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0F" w:rsidRPr="00ED110F" w:rsidRDefault="00ED110F" w:rsidP="00ED110F">
      <w:pPr>
        <w:rPr>
          <w:b/>
        </w:rPr>
      </w:pPr>
      <w:r w:rsidRPr="00ED110F">
        <w:rPr>
          <w:b/>
        </w:rPr>
        <w:t xml:space="preserve">Федеральным законом от 28.12.2017г. № 418-ФЗ «О ежемесячных выплатах семьям, имеющим детей» с 1 января 2018 </w:t>
      </w:r>
      <w:proofErr w:type="gramStart"/>
      <w:r w:rsidRPr="00ED110F">
        <w:rPr>
          <w:b/>
        </w:rPr>
        <w:t>года</w:t>
      </w:r>
      <w:proofErr w:type="gramEnd"/>
      <w:r w:rsidRPr="00ED110F">
        <w:rPr>
          <w:b/>
        </w:rPr>
        <w:t xml:space="preserve"> была установлена новая ежемесячная выплата в связи с рождением (усыновлением) первого ребенка.</w:t>
      </w:r>
    </w:p>
    <w:p w:rsidR="00ED110F" w:rsidRDefault="00ED110F" w:rsidP="00ED110F">
      <w:r>
        <w:t>Ежемесячная выплата назначается и выплачивается женщине, являющейся гражданкой РФ и постоянно проживающей на территории РФ, в случае если ребенок рожден (усыновлен) начиная с 1 января 2018 года, является гражданином РФ и размер среднедушевого дохода семьи не превышает 1,5-кратную величину прожиточного минимума трудоспособного населения, установленную за второй квартал года, предшествующего году обращения за данной выплатой (15 516 руб.). Размер ежемесячной выплаты на 2019 г. составляет 10 147 руб.</w:t>
      </w:r>
    </w:p>
    <w:p w:rsidR="00ED110F" w:rsidRDefault="00ED110F" w:rsidP="00ED110F">
      <w:r>
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 При расчете среднедушевого дохода семьи учитываются все доходы семьи, полученные в денежной форме.</w:t>
      </w:r>
    </w:p>
    <w:p w:rsidR="00ED110F" w:rsidRDefault="00ED110F" w:rsidP="00ED110F">
      <w:r>
        <w:t>Назначается ежемесячная выплата независимо от наличия права на иные виды пособий и наличия трудовых отношений сроком на один год. По истечении этого срока заявитель подает новое заявление о назначении ежемесячной выплаты со всеми необходимыми документами. Выплачивается данная выплата до достижения первенцем возраста полутора лет.</w:t>
      </w:r>
    </w:p>
    <w:p w:rsidR="00ED110F" w:rsidRDefault="00ED110F" w:rsidP="00ED110F">
      <w:r>
        <w:t>Ежемесячная выплата в связи с рождением (усыновлением)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ребенка осуществляется со дня обращения за ее назначение</w:t>
      </w:r>
      <w:bookmarkStart w:id="0" w:name="_GoBack"/>
      <w:bookmarkEnd w:id="0"/>
      <w:r>
        <w:t>м.</w:t>
      </w:r>
    </w:p>
    <w:p w:rsidR="00980940" w:rsidRDefault="00ED110F">
      <w:r w:rsidRPr="00ED110F">
        <w:rPr>
          <w:b/>
        </w:rPr>
        <w:t>Источник:</w:t>
      </w:r>
      <w:r>
        <w:t xml:space="preserve"> управление социальной защиты населения администрации Озерского городского округа.</w:t>
      </w:r>
    </w:p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0F"/>
    <w:rsid w:val="00980940"/>
    <w:rsid w:val="00E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71575-2723-4DD1-A5D1-77E6144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2019-07-26T09:21:00Z</dcterms:created>
  <dcterms:modified xsi:type="dcterms:W3CDTF">2019-07-26T09:22:00Z</dcterms:modified>
</cp:coreProperties>
</file>